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87" w:rsidRPr="00300987" w:rsidRDefault="00300987" w:rsidP="0030098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0987"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  <w:t xml:space="preserve">AL-FARABY KAZAKH NATIONAL UNIVERSITY </w:t>
      </w:r>
      <w:r w:rsidRPr="00300987"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  <w:br/>
        <w:t>Faculty of Philosophy and Political Science</w:t>
      </w:r>
      <w:r w:rsidRPr="00300987"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  <w:br/>
        <w:t>Department of Political Science and Political Technologies</w:t>
      </w:r>
    </w:p>
    <w:p w:rsidR="00F3519E" w:rsidRPr="00F3519E" w:rsidRDefault="00F3519E" w:rsidP="00F35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tbl>
      <w:tblPr>
        <w:tblW w:w="9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97"/>
      </w:tblGrid>
      <w:tr w:rsidR="00F3519E" w:rsidRPr="00F3519E" w:rsidTr="00F3519E">
        <w:tc>
          <w:tcPr>
            <w:tcW w:w="41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19E" w:rsidRPr="00F3519E" w:rsidRDefault="00F3519E" w:rsidP="00F3519E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5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19E" w:rsidRPr="00F3519E" w:rsidRDefault="00F3519E" w:rsidP="00F351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kern w:val="36"/>
                <w:sz w:val="28"/>
                <w:szCs w:val="28"/>
                <w:lang w:val="en-US" w:eastAsia="ru-RU"/>
              </w:rPr>
              <w:t>APPROVED</w:t>
            </w:r>
            <w:r w:rsidRPr="00F3519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t xml:space="preserve"> </w:t>
            </w:r>
          </w:p>
          <w:p w:rsidR="00F3519E" w:rsidRPr="00F3519E" w:rsidRDefault="00F3519E" w:rsidP="00F3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sz w:val="28"/>
                <w:szCs w:val="28"/>
                <w:lang w:val="en-US" w:eastAsia="ru-RU"/>
              </w:rPr>
              <w:t>Dean of the Faculty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F3519E" w:rsidRPr="00F3519E" w:rsidRDefault="00F3519E" w:rsidP="00F3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____________________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F3519E" w:rsidRPr="00F3519E" w:rsidRDefault="00F3519E" w:rsidP="00F3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8"/>
                <w:szCs w:val="28"/>
                <w:lang w:eastAsia="ru-RU"/>
              </w:rPr>
              <w:t>___________________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8"/>
                <w:szCs w:val="28"/>
                <w:lang w:eastAsia="ru-RU"/>
              </w:rPr>
              <w:t>Masalimova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8"/>
                <w:szCs w:val="28"/>
                <w:lang w:eastAsia="ru-RU"/>
              </w:rPr>
              <w:t>A.R.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519E" w:rsidRPr="00F3519E" w:rsidRDefault="00F3519E" w:rsidP="00F3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sz w:val="28"/>
                <w:szCs w:val="28"/>
                <w:lang w:eastAsia="ru-RU"/>
              </w:rPr>
              <w:t xml:space="preserve">"______" ________ </w:t>
            </w:r>
            <w:r w:rsidR="00D43BE4">
              <w:rPr>
                <w:rFonts w:ascii="&amp;quot" w:eastAsia="Times New Roman" w:hAnsi="&amp;quot" w:cs="Times New Roman"/>
                <w:b/>
                <w:bCs/>
                <w:sz w:val="28"/>
                <w:szCs w:val="28"/>
                <w:lang w:eastAsia="ru-RU"/>
              </w:rPr>
              <w:t>2017</w:t>
            </w:r>
          </w:p>
          <w:p w:rsidR="00F3519E" w:rsidRPr="00F3519E" w:rsidRDefault="00F3519E" w:rsidP="00F3519E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3519E" w:rsidRPr="00F3519E" w:rsidRDefault="00F3519E" w:rsidP="00F351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F3519E" w:rsidRPr="00F3519E" w:rsidRDefault="00F3519E" w:rsidP="00F351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F3519E" w:rsidRPr="00F3519E" w:rsidRDefault="00F3519E" w:rsidP="00F351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F3519E" w:rsidRPr="00F3519E" w:rsidRDefault="00F3519E" w:rsidP="00F351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F3519E" w:rsidRPr="00F3519E" w:rsidRDefault="00F3519E" w:rsidP="00F351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kern w:val="36"/>
          <w:sz w:val="28"/>
          <w:szCs w:val="28"/>
          <w:lang w:eastAsia="ru-RU"/>
        </w:rPr>
        <w:t>EDUCATIONAL-METHODICAL COMPLEX OF DISCIPLINE</w:t>
      </w:r>
      <w:r w:rsidRPr="00F3519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</w:p>
    <w:p w:rsidR="00F3519E" w:rsidRPr="00F3519E" w:rsidRDefault="00300987" w:rsidP="00F3519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«Technologies</w:t>
      </w:r>
      <w:r w:rsidR="00F3519E"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 xml:space="preserve"> for the adoption and implementation of political </w:t>
      </w:r>
      <w:r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decisions</w:t>
      </w:r>
      <w:r w:rsidRPr="00F351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»</w:t>
      </w:r>
      <w:r w:rsidR="00F3519E" w:rsidRPr="00F351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300987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300987" w:rsidRDefault="00F3519E" w:rsidP="00F35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0098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Specialty</w:t>
      </w:r>
      <w:r w:rsidRPr="003009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0098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«</w:t>
      </w:r>
      <w:r w:rsidRPr="00300987">
        <w:rPr>
          <w:rFonts w:ascii="Times New Roman" w:eastAsia="Times New Roman" w:hAnsi="Times New Roman" w:cs="Times New Roman"/>
          <w:color w:val="171717"/>
          <w:sz w:val="28"/>
          <w:szCs w:val="28"/>
          <w:lang w:val="en-US" w:eastAsia="ru-RU"/>
        </w:rPr>
        <w:t>5B050200</w:t>
      </w:r>
      <w:r w:rsidRPr="003009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0098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3009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300987" w:rsidRPr="00300987">
        <w:rPr>
          <w:rFonts w:ascii="Times New Roman" w:hAnsi="Times New Roman" w:cs="Times New Roman"/>
          <w:color w:val="222222"/>
          <w:sz w:val="28"/>
          <w:szCs w:val="28"/>
          <w:lang w:val="en-US"/>
        </w:rPr>
        <w:t>Politology</w:t>
      </w:r>
      <w:proofErr w:type="spellEnd"/>
      <w:r w:rsidRPr="0030098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»</w:t>
      </w:r>
      <w:r w:rsidRPr="003009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 xml:space="preserve">Educational program "Technologies for the adoption and implementation of political </w:t>
      </w:r>
      <w:r w:rsidR="00300987"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decisions</w:t>
      </w:r>
      <w:r w:rsidR="003009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”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Course 2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Semester - 4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Number of credits - 3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D43BE4" w:rsidP="00F3519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Almaty 2017</w:t>
      </w:r>
      <w:r w:rsidR="00F3519E"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lastRenderedPageBreak/>
        <w:t>The educational-methodical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complex of the discipline was compiled by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Abzhapparova</w:t>
      </w:r>
      <w:proofErr w:type="spell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Aigul</w:t>
      </w:r>
      <w:proofErr w:type="spell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Abdumutalipovnoy</w:t>
      </w:r>
      <w:proofErr w:type="spellEnd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,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k.polit</w:t>
      </w:r>
      <w:proofErr w:type="spell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.</w:t>
      </w:r>
      <w:proofErr w:type="gram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N.,</w:t>
      </w:r>
      <w:proofErr w:type="gram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Etc.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epodovatelem</w:t>
      </w:r>
      <w:proofErr w:type="spell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Department of Political Science and Political Technologies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Treasury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-al-</w:t>
      </w:r>
      <w:proofErr w:type="spell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Farabi</w:t>
      </w:r>
      <w:proofErr w:type="spell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Based on the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working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curriculum on the specialty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«</w:t>
      </w:r>
      <w:r w:rsidR="00597FCD" w:rsidRPr="00300987">
        <w:rPr>
          <w:rFonts w:ascii="Times New Roman" w:eastAsia="Times New Roman" w:hAnsi="Times New Roman" w:cs="Times New Roman"/>
          <w:color w:val="171717"/>
          <w:sz w:val="28"/>
          <w:szCs w:val="28"/>
          <w:lang w:val="en-US" w:eastAsia="ru-RU"/>
        </w:rPr>
        <w:t>5B050200</w:t>
      </w:r>
      <w:r w:rsidR="00300987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 xml:space="preserve">- </w:t>
      </w:r>
      <w:proofErr w:type="spellStart"/>
      <w:r w:rsidR="00300987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Politology</w:t>
      </w:r>
      <w:proofErr w:type="spellEnd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»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 xml:space="preserve">It is considered and the rivers </w:t>
      </w:r>
      <w:proofErr w:type="gram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are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exchanged</w:t>
      </w:r>
      <w:proofErr w:type="gramEnd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 xml:space="preserve"> at the meeting of the department of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political science and political technologies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from</w:t>
      </w:r>
      <w:proofErr w:type="gramEnd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 xml:space="preserve"> "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"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97FCD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_________________ 2017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, Protocol No. ...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3519E" w:rsidRPr="00F3519E" w:rsidRDefault="00F3519E" w:rsidP="00F3519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519E">
        <w:rPr>
          <w:rFonts w:ascii="Times New Roman" w:hAnsi="Times New Roman" w:cs="Times New Roman"/>
          <w:color w:val="222222"/>
          <w:sz w:val="28"/>
          <w:szCs w:val="28"/>
          <w:lang w:val="en-US"/>
        </w:rPr>
        <w:t>Head of the department</w:t>
      </w:r>
      <w:r w:rsidRPr="00F3519E">
        <w:rPr>
          <w:rFonts w:ascii="Times New Roman" w:hAnsi="Times New Roman" w:cs="Times New Roman"/>
          <w:sz w:val="28"/>
          <w:szCs w:val="28"/>
          <w:lang w:val="en-US"/>
        </w:rPr>
        <w:t xml:space="preserve"> _________________ professor </w:t>
      </w:r>
      <w:proofErr w:type="spellStart"/>
      <w:r w:rsidRPr="00F3519E">
        <w:rPr>
          <w:rFonts w:ascii="Times New Roman" w:hAnsi="Times New Roman" w:cs="Times New Roman"/>
          <w:sz w:val="28"/>
          <w:szCs w:val="28"/>
          <w:lang w:val="en-US"/>
        </w:rPr>
        <w:t>Nasimova</w:t>
      </w:r>
      <w:proofErr w:type="spellEnd"/>
      <w:r w:rsidRPr="00F3519E">
        <w:rPr>
          <w:rFonts w:ascii="Times New Roman" w:hAnsi="Times New Roman" w:cs="Times New Roman"/>
          <w:sz w:val="28"/>
          <w:szCs w:val="28"/>
          <w:lang w:val="en-US"/>
        </w:rPr>
        <w:t xml:space="preserve"> GO</w:t>
      </w:r>
      <w:r w:rsidRPr="00F3519E">
        <w:rPr>
          <w:rFonts w:ascii="Times New Roman" w:hAnsi="Times New Roman" w:cs="Times New Roman"/>
          <w:sz w:val="28"/>
          <w:szCs w:val="28"/>
        </w:rPr>
        <w:t>О</w:t>
      </w:r>
      <w:r w:rsidRPr="00F3519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3519E" w:rsidRPr="00F3519E" w:rsidRDefault="00F3519E" w:rsidP="00F351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3519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(</w:t>
      </w:r>
      <w:proofErr w:type="gramStart"/>
      <w:r w:rsidRPr="00F3519E">
        <w:rPr>
          <w:rFonts w:ascii="Times New Roman" w:hAnsi="Times New Roman" w:cs="Times New Roman"/>
          <w:color w:val="222222"/>
          <w:sz w:val="28"/>
          <w:szCs w:val="28"/>
          <w:lang w:val="en-US"/>
        </w:rPr>
        <w:t>signature</w:t>
      </w:r>
      <w:proofErr w:type="gramEnd"/>
      <w:r w:rsidRPr="00F3519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3519E" w:rsidRPr="00F3519E" w:rsidRDefault="00F3519E" w:rsidP="00F3519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F3519E" w:rsidRPr="00F3519E" w:rsidRDefault="00F3519E" w:rsidP="00F3519E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3519E">
        <w:rPr>
          <w:rFonts w:ascii="Times New Roman" w:hAnsi="Times New Roman" w:cs="Times New Roman"/>
          <w:color w:val="222222"/>
          <w:sz w:val="28"/>
          <w:szCs w:val="28"/>
          <w:lang w:val="en-US"/>
        </w:rPr>
        <w:t>Recommended by the methodical bureau of the faculty</w:t>
      </w:r>
    </w:p>
    <w:p w:rsidR="00F3519E" w:rsidRPr="00F3519E" w:rsidRDefault="00597FCD" w:rsidP="00F3519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«____»  ___________   2017</w:t>
      </w:r>
      <w:bookmarkStart w:id="0" w:name="_GoBack"/>
      <w:bookmarkEnd w:id="0"/>
      <w:r w:rsidR="00F3519E" w:rsidRPr="00F3519E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F3519E" w:rsidRPr="00F3519E">
        <w:rPr>
          <w:rFonts w:ascii="Times New Roman" w:hAnsi="Times New Roman" w:cs="Times New Roman"/>
          <w:color w:val="222222"/>
          <w:sz w:val="28"/>
          <w:szCs w:val="28"/>
          <w:lang w:val="en-US"/>
        </w:rPr>
        <w:t>Protocol No</w:t>
      </w:r>
      <w:r w:rsidR="00F3519E" w:rsidRPr="00F3519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F3519E" w:rsidRPr="00F3519E" w:rsidRDefault="00F3519E" w:rsidP="00F3519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3519E" w:rsidRPr="00F3519E" w:rsidRDefault="00F3519E" w:rsidP="00F3519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3519E">
        <w:rPr>
          <w:rFonts w:ascii="Times New Roman" w:hAnsi="Times New Roman" w:cs="Times New Roman"/>
          <w:color w:val="222222"/>
          <w:sz w:val="28"/>
          <w:szCs w:val="28"/>
          <w:lang w:val="en-US"/>
        </w:rPr>
        <w:t>Chairman</w:t>
      </w:r>
      <w:proofErr w:type="gramEnd"/>
      <w:r w:rsidRPr="00F3519E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of the methodical bureau of the faculty</w:t>
      </w:r>
      <w:r w:rsidRPr="00F3519E">
        <w:rPr>
          <w:rFonts w:ascii="Times New Roman" w:hAnsi="Times New Roman" w:cs="Times New Roman"/>
          <w:sz w:val="28"/>
          <w:szCs w:val="28"/>
          <w:lang w:val="en-US"/>
        </w:rPr>
        <w:t>________</w:t>
      </w:r>
      <w:r w:rsidRPr="00F3519E">
        <w:rPr>
          <w:rFonts w:ascii="Times New Roman" w:hAnsi="Times New Roman" w:cs="Times New Roman"/>
          <w:color w:val="222222"/>
          <w:sz w:val="36"/>
          <w:szCs w:val="36"/>
          <w:lang w:val="en-US"/>
        </w:rPr>
        <w:t xml:space="preserve"> </w:t>
      </w:r>
      <w:proofErr w:type="spellStart"/>
      <w:r w:rsidRPr="00F3519E">
        <w:rPr>
          <w:rFonts w:ascii="Times New Roman" w:hAnsi="Times New Roman" w:cs="Times New Roman"/>
          <w:color w:val="222222"/>
          <w:sz w:val="28"/>
          <w:szCs w:val="28"/>
          <w:lang w:val="en-US"/>
        </w:rPr>
        <w:t>Zhubanazarova</w:t>
      </w:r>
      <w:proofErr w:type="spellEnd"/>
      <w:r w:rsidRPr="00F3519E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N.S.</w:t>
      </w:r>
      <w:r w:rsidRPr="00F3519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3519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3519E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                              (</w:t>
      </w:r>
      <w:proofErr w:type="gramStart"/>
      <w:r w:rsidRPr="00F3519E">
        <w:rPr>
          <w:rFonts w:ascii="Times New Roman" w:hAnsi="Times New Roman" w:cs="Times New Roman"/>
          <w:color w:val="222222"/>
          <w:sz w:val="28"/>
          <w:szCs w:val="28"/>
          <w:lang w:val="en-US"/>
        </w:rPr>
        <w:t>signature</w:t>
      </w:r>
      <w:proofErr w:type="gramEnd"/>
      <w:r w:rsidRPr="00F3519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lastRenderedPageBreak/>
        <w:t> 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Foreword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Brief description of the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course: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bookmarkStart w:id="1" w:name="_55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about the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 xml:space="preserve">inherent nature of any form of political activity, the core of the entire process of political functioning, ensures the implementation of the political system of </w:t>
      </w:r>
      <w:proofErr w:type="gram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its</w:t>
      </w:r>
      <w:proofErr w:type="gram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the main functions, is the adoption and implementation of political decisions.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The solution is a means of harmonizing interests, solving urgent problems of society.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 xml:space="preserve">They </w:t>
      </w:r>
      <w:proofErr w:type="gram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are woven</w:t>
      </w:r>
      <w:proofErr w:type="gramEnd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 xml:space="preserve"> into the fabric of political life as its key moments, on the quality of which depend the strength and effectiveness of power, the success of its regulatory activities.</w:t>
      </w:r>
      <w:bookmarkEnd w:id="1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sym w:font="Wingdings" w:char="F0A7"/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The goal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is to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formulate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systematic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knowledge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among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students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about the theory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 xml:space="preserve">adoption of political </w:t>
      </w:r>
      <w:proofErr w:type="gram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decisions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,</w:t>
      </w:r>
      <w:proofErr w:type="gramEnd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 xml:space="preserve"> peculiarities of their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implementation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.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19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sym w:font="Wingdings" w:char="F0A7"/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Objectives</w:t>
      </w:r>
      <w:proofErr w:type="spell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:</w:t>
      </w:r>
      <w:proofErr w:type="gram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3519E" w:rsidRPr="00F3519E" w:rsidRDefault="00F3519E" w:rsidP="00F3519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14"/>
          <w:szCs w:val="14"/>
          <w:lang w:val="en-US" w:eastAsia="ru-RU"/>
        </w:rPr>
        <w:t xml:space="preserve">                 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mastering by the</w:t>
      </w:r>
      <w:r w:rsidRPr="00F35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students of the complex</w:t>
      </w:r>
      <w:r w:rsidRPr="00F35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both theoretical and practical knowledge in the field of the</w:t>
      </w:r>
      <w:r w:rsidRPr="00F35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theory of political decision making</w:t>
      </w:r>
      <w:r w:rsidRPr="00F35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;</w:t>
      </w:r>
      <w:r w:rsidRPr="00F35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F3519E" w:rsidRPr="00F3519E" w:rsidRDefault="00F3519E" w:rsidP="00F3519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14"/>
          <w:szCs w:val="14"/>
          <w:lang w:val="en-US" w:eastAsia="ru-RU"/>
        </w:rPr>
        <w:t xml:space="preserve">                 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study of constructive technologies for</w:t>
      </w:r>
      <w:r w:rsidRPr="00F35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making political decisions</w:t>
      </w:r>
      <w:r w:rsidRPr="00F35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;</w:t>
      </w:r>
      <w:r w:rsidRPr="00F35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F3519E" w:rsidRPr="00F3519E" w:rsidRDefault="00F3519E" w:rsidP="00F3519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14"/>
          <w:szCs w:val="14"/>
          <w:lang w:val="en-US" w:eastAsia="ru-RU"/>
        </w:rPr>
        <w:t xml:space="preserve">                  </w:t>
      </w:r>
      <w:proofErr w:type="gram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training</w:t>
      </w:r>
      <w:proofErr w:type="gramEnd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 xml:space="preserve"> in methods of analyzing the</w:t>
      </w:r>
      <w:r w:rsidRPr="00F35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acceptance of political decisions</w:t>
      </w:r>
      <w:r w:rsidRPr="00F35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, assessing crisis phenomena and situations, and practical skills in</w:t>
      </w:r>
      <w:r w:rsidRPr="00F35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implementing policy decisions</w:t>
      </w:r>
      <w:r w:rsidRPr="00F35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.</w:t>
      </w:r>
      <w:r w:rsidRPr="00F351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Basic forms of competence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Bachelor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must know: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-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 xml:space="preserve">  use a categorical apparatus, scientific ideas, theories, concepts of political </w:t>
      </w:r>
      <w:proofErr w:type="gram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knowledge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;</w:t>
      </w:r>
      <w:proofErr w:type="gram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 xml:space="preserve">- </w:t>
      </w:r>
      <w:proofErr w:type="gram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perceive diversity and cultural diversity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;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-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determine the type and model of political decision-</w:t>
      </w:r>
      <w:proofErr w:type="gram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making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should</w:t>
      </w:r>
      <w:proofErr w:type="gramEnd"/>
      <w:r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 xml:space="preserve"> be able to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: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-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 xml:space="preserve">use a categorical apparatus, scientific ideas, theories, concepts of political </w:t>
      </w:r>
      <w:proofErr w:type="gram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knowledge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;</w:t>
      </w:r>
      <w:proofErr w:type="gram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-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determine the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stages of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political decision-</w:t>
      </w:r>
      <w:proofErr w:type="gram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making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val="en-US" w:eastAsia="ru-RU"/>
        </w:rPr>
        <w:t>;</w:t>
      </w:r>
      <w:proofErr w:type="gram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- </w:t>
      </w:r>
      <w:proofErr w:type="gram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val="en-US" w:eastAsia="ru-RU"/>
        </w:rPr>
        <w:t>to</w:t>
      </w:r>
      <w:proofErr w:type="gram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correlate the processes of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political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life with the political and socio-economic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situation in Kazakhstan;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 xml:space="preserve">- </w:t>
      </w:r>
      <w:proofErr w:type="gram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find and analyze information from various sources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.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en-US" w:eastAsia="ru-RU"/>
        </w:rPr>
        <w:t>Must master: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-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Skills for the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contextualization of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new information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and give it an interpretation, the ability to correlate the processes of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political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 xml:space="preserve">life with the political and socio-economic situation in </w:t>
      </w:r>
      <w:proofErr w:type="gram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Kazakhstan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;</w:t>
      </w:r>
      <w:proofErr w:type="gram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- The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ability to systematize indicators of the effectiveness of political decision-</w:t>
      </w:r>
      <w:proofErr w:type="gram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making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;</w:t>
      </w:r>
      <w:proofErr w:type="gram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F35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val="en-US" w:eastAsia="ru-RU"/>
        </w:rPr>
        <w:t>- The skills to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 xml:space="preserve">find and analyze information from various </w:t>
      </w:r>
      <w:proofErr w:type="gramStart"/>
      <w:r w:rsidRPr="00F3519E">
        <w:rPr>
          <w:rFonts w:ascii="&amp;quot" w:eastAsia="Times New Roman" w:hAnsi="&amp;quot" w:cs="Times New Roman"/>
          <w:color w:val="000000"/>
          <w:sz w:val="28"/>
          <w:szCs w:val="28"/>
          <w:lang w:val="en-US" w:eastAsia="ru-RU"/>
        </w:rPr>
        <w:t>sources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proofErr w:type="gram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3519E" w:rsidRPr="00F3519E" w:rsidRDefault="00F3519E" w:rsidP="00D43B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 w:type="page"/>
      </w:r>
    </w:p>
    <w:p w:rsidR="00C046DF" w:rsidRPr="002777B5" w:rsidRDefault="00C046DF">
      <w:pPr>
        <w:rPr>
          <w:lang w:val="en-US"/>
        </w:rPr>
      </w:pPr>
    </w:p>
    <w:sectPr w:rsidR="00C046DF" w:rsidRPr="00277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824B7"/>
    <w:multiLevelType w:val="multilevel"/>
    <w:tmpl w:val="4E5C7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02B0F"/>
    <w:multiLevelType w:val="multilevel"/>
    <w:tmpl w:val="2AC0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0F17D7"/>
    <w:multiLevelType w:val="multilevel"/>
    <w:tmpl w:val="890887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9E"/>
    <w:rsid w:val="002777B5"/>
    <w:rsid w:val="00300987"/>
    <w:rsid w:val="00597FCD"/>
    <w:rsid w:val="00794F0F"/>
    <w:rsid w:val="00C046DF"/>
    <w:rsid w:val="00D43BE4"/>
    <w:rsid w:val="00F3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C2CF8-B80F-42ED-9B88-2B1C3D27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5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35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351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1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1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51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51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3519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Normal (Web)"/>
    <w:basedOn w:val="a"/>
    <w:uiPriority w:val="99"/>
    <w:semiHidden/>
    <w:unhideWhenUsed/>
    <w:rsid w:val="00F3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F3519E"/>
  </w:style>
  <w:style w:type="character" w:styleId="a4">
    <w:name w:val="Hyperlink"/>
    <w:basedOn w:val="a0"/>
    <w:uiPriority w:val="99"/>
    <w:semiHidden/>
    <w:unhideWhenUsed/>
    <w:rsid w:val="00F3519E"/>
    <w:rPr>
      <w:color w:val="0000FF"/>
      <w:u w:val="single"/>
    </w:rPr>
  </w:style>
  <w:style w:type="character" w:customStyle="1" w:styleId="google-src-text1">
    <w:name w:val="google-src-text1"/>
    <w:basedOn w:val="a0"/>
    <w:rsid w:val="00F3519E"/>
    <w:rPr>
      <w:vanish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0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02253">
                      <w:marLeft w:val="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219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5</cp:revision>
  <dcterms:created xsi:type="dcterms:W3CDTF">2018-01-06T12:58:00Z</dcterms:created>
  <dcterms:modified xsi:type="dcterms:W3CDTF">2018-01-11T11:32:00Z</dcterms:modified>
</cp:coreProperties>
</file>